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BC" w:rsidRPr="00567FBC" w:rsidRDefault="00567FBC" w:rsidP="00567FBC">
      <w:pPr>
        <w:spacing w:after="20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67FBC">
        <w:rPr>
          <w:rFonts w:ascii="Times New Roman" w:eastAsia="Times New Roman" w:hAnsi="Times New Roman"/>
          <w:sz w:val="28"/>
          <w:szCs w:val="28"/>
        </w:rPr>
        <w:t>Рангаева</w:t>
      </w:r>
      <w:proofErr w:type="spellEnd"/>
      <w:r w:rsidRPr="00567FBC">
        <w:rPr>
          <w:rFonts w:ascii="Times New Roman" w:eastAsia="Times New Roman" w:hAnsi="Times New Roman"/>
          <w:sz w:val="28"/>
          <w:szCs w:val="28"/>
        </w:rPr>
        <w:t xml:space="preserve"> С.И. «</w:t>
      </w:r>
      <w:r w:rsidR="00E414D7">
        <w:rPr>
          <w:rFonts w:ascii="Times New Roman" w:eastAsia="Times New Roman" w:hAnsi="Times New Roman"/>
          <w:sz w:val="28"/>
          <w:szCs w:val="28"/>
        </w:rPr>
        <w:t>История»     группа  1СТМ</w:t>
      </w:r>
      <w:r w:rsidRPr="00567FBC">
        <w:rPr>
          <w:rFonts w:ascii="Times New Roman" w:eastAsia="Times New Roman" w:hAnsi="Times New Roman"/>
          <w:sz w:val="28"/>
          <w:szCs w:val="28"/>
        </w:rPr>
        <w:t xml:space="preserve">   </w:t>
      </w:r>
      <w:r w:rsidR="00085DBC">
        <w:rPr>
          <w:rFonts w:ascii="Times New Roman" w:eastAsia="Times New Roman" w:hAnsi="Times New Roman"/>
          <w:sz w:val="28"/>
          <w:szCs w:val="28"/>
        </w:rPr>
        <w:t xml:space="preserve">                    18.10.21</w:t>
      </w:r>
    </w:p>
    <w:p w:rsidR="00567FBC" w:rsidRPr="00567FBC" w:rsidRDefault="00567FBC" w:rsidP="00567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7FBC">
        <w:rPr>
          <w:rFonts w:ascii="Times New Roman" w:hAnsi="Times New Roman"/>
          <w:b/>
          <w:sz w:val="28"/>
          <w:szCs w:val="28"/>
        </w:rPr>
        <w:t xml:space="preserve">Тема: </w:t>
      </w:r>
      <w:r w:rsidRPr="00567F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Казачество в борьбе с польской и турецко-татарской агрессией</w:t>
      </w:r>
    </w:p>
    <w:p w:rsidR="00567FBC" w:rsidRPr="00567FBC" w:rsidRDefault="00567FBC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C70FB" w:rsidRPr="003C70FB" w:rsidRDefault="003C70FB" w:rsidP="003C7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</w:t>
      </w:r>
      <w:proofErr w:type="spellEnd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охарактеризовать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процесс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возникновения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казачества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выяснить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результаты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Азовского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сидения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1637-1642г. и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азовских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походов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русской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армии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украинских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казаков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раскрыть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причины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ход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Освободительной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войны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украинского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народа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под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руководством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Б.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Хмельницкого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показать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роль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казачество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борьбе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польской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татарско-турецкой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агрессией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70FB" w:rsidRPr="003C70FB" w:rsidRDefault="003C70FB" w:rsidP="003C7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Развивающая</w:t>
      </w:r>
      <w:proofErr w:type="spellEnd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eastAsia="ru-RU"/>
        </w:rPr>
        <w:t>: развивать стремление к изучению нового материала, способность обобщать полученную информацию и делать выводы.</w:t>
      </w:r>
    </w:p>
    <w:p w:rsidR="00567FBC" w:rsidRDefault="003C70FB" w:rsidP="003C7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Воспитательная</w:t>
      </w:r>
      <w:proofErr w:type="spellEnd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цель</w:t>
      </w:r>
      <w:proofErr w:type="spellEnd"/>
      <w:r w:rsidRPr="003C70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воспитовать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чувство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патриотизма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уважения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историческому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прошлому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своего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народа</w:t>
      </w:r>
      <w:proofErr w:type="spellEnd"/>
      <w:r w:rsidRPr="003C70F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4F3D51" w:rsidRPr="004F3D51" w:rsidRDefault="004F3D51" w:rsidP="004F3D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4F3D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Задачи</w:t>
      </w:r>
      <w:proofErr w:type="spellEnd"/>
      <w:r w:rsidRPr="004F3D5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4F3D51" w:rsidRPr="004F3D51" w:rsidRDefault="004F3D51" w:rsidP="004F3D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D51">
        <w:rPr>
          <w:rFonts w:ascii="Times New Roman" w:eastAsia="Times New Roman" w:hAnsi="Times New Roman"/>
          <w:sz w:val="28"/>
          <w:szCs w:val="28"/>
          <w:lang w:eastAsia="ru-RU"/>
        </w:rPr>
        <w:t>1.Проанализировать борьбу казачества с польской и турецко-татарской агрессией.</w:t>
      </w:r>
    </w:p>
    <w:p w:rsidR="004F3D51" w:rsidRPr="004F3D51" w:rsidRDefault="004F3D51" w:rsidP="004F3D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3D51">
        <w:rPr>
          <w:rFonts w:ascii="Times New Roman" w:eastAsia="Times New Roman" w:hAnsi="Times New Roman"/>
          <w:sz w:val="28"/>
          <w:szCs w:val="28"/>
          <w:lang w:eastAsia="ru-RU"/>
        </w:rPr>
        <w:t>2.Раскрыть массовые стихийные переселения украинского и российского </w:t>
      </w:r>
      <w:proofErr w:type="gramEnd"/>
    </w:p>
    <w:p w:rsidR="004F3D51" w:rsidRPr="004F3D51" w:rsidRDefault="004F3D51" w:rsidP="004F3D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D51">
        <w:rPr>
          <w:rFonts w:ascii="Times New Roman" w:eastAsia="Times New Roman" w:hAnsi="Times New Roman"/>
          <w:sz w:val="28"/>
          <w:szCs w:val="28"/>
          <w:lang w:eastAsia="ru-RU"/>
        </w:rPr>
        <w:t>населения на </w:t>
      </w:r>
      <w:proofErr w:type="spellStart"/>
      <w:r w:rsidRPr="004F3D51">
        <w:rPr>
          <w:rFonts w:ascii="Times New Roman" w:eastAsia="Times New Roman" w:hAnsi="Times New Roman"/>
          <w:sz w:val="28"/>
          <w:szCs w:val="28"/>
          <w:lang w:eastAsia="ru-RU"/>
        </w:rPr>
        <w:t>Слобожанщину</w:t>
      </w:r>
      <w:proofErr w:type="spellEnd"/>
      <w:r w:rsidRPr="004F3D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3D51" w:rsidRPr="004F3D51" w:rsidRDefault="004F3D51" w:rsidP="004F3D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D51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4F3D5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F3D51">
        <w:rPr>
          <w:rFonts w:ascii="Times New Roman" w:eastAsia="Times New Roman" w:hAnsi="Times New Roman"/>
          <w:bCs/>
          <w:sz w:val="28"/>
          <w:szCs w:val="28"/>
          <w:lang w:eastAsia="ru-RU"/>
        </w:rPr>
        <w:t>Извлекать знания из дополнительных источников, наглядных средств обучения. 4.Развивать понятийный аппарат</w:t>
      </w:r>
    </w:p>
    <w:p w:rsidR="004F3D51" w:rsidRPr="004F3D51" w:rsidRDefault="004F3D51" w:rsidP="004F3D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D51">
        <w:rPr>
          <w:rFonts w:ascii="Times New Roman" w:eastAsia="Times New Roman" w:hAnsi="Times New Roman"/>
          <w:sz w:val="28"/>
          <w:szCs w:val="28"/>
          <w:lang w:eastAsia="ru-RU"/>
        </w:rPr>
        <w:t>5.Способствовать развитию интереса к историческому прошлому своей страны.</w:t>
      </w:r>
    </w:p>
    <w:p w:rsidR="004F3D51" w:rsidRPr="004F3D51" w:rsidRDefault="004F3D51" w:rsidP="003C70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67FBC" w:rsidRPr="00567FBC" w:rsidRDefault="00567FBC" w:rsidP="00567FB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>План:</w:t>
      </w:r>
    </w:p>
    <w:p w:rsidR="00567FBC" w:rsidRPr="00567FBC" w:rsidRDefault="00567FBC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67FBC">
        <w:rPr>
          <w:rFonts w:ascii="Times New Roman" w:hAnsi="Times New Roman"/>
          <w:sz w:val="28"/>
          <w:szCs w:val="28"/>
        </w:rPr>
        <w:t>1.Возникновение казачества:</w:t>
      </w:r>
    </w:p>
    <w:p w:rsidR="00567FBC" w:rsidRPr="00567FBC" w:rsidRDefault="00567FBC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67FBC">
        <w:rPr>
          <w:rFonts w:ascii="Times New Roman" w:hAnsi="Times New Roman"/>
          <w:sz w:val="28"/>
          <w:szCs w:val="28"/>
        </w:rPr>
        <w:t>а) запорожские казаки;</w:t>
      </w:r>
    </w:p>
    <w:p w:rsidR="00567FBC" w:rsidRPr="00567FBC" w:rsidRDefault="00567FBC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67FBC">
        <w:rPr>
          <w:rFonts w:ascii="Times New Roman" w:hAnsi="Times New Roman"/>
          <w:sz w:val="28"/>
          <w:szCs w:val="28"/>
        </w:rPr>
        <w:t>б) донские казаки.</w:t>
      </w:r>
    </w:p>
    <w:p w:rsidR="00567FBC" w:rsidRPr="00567FBC" w:rsidRDefault="00567FBC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67FBC">
        <w:rPr>
          <w:rFonts w:ascii="Times New Roman" w:hAnsi="Times New Roman"/>
          <w:sz w:val="28"/>
          <w:szCs w:val="28"/>
        </w:rPr>
        <w:t>2.Освободительная война украинского народа под руководством Б. Хмельницкого</w:t>
      </w:r>
    </w:p>
    <w:p w:rsidR="00567FBC" w:rsidRPr="00567FBC" w:rsidRDefault="00567FBC" w:rsidP="00567FB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67FBC">
        <w:rPr>
          <w:rFonts w:ascii="Times New Roman" w:hAnsi="Times New Roman"/>
          <w:sz w:val="28"/>
          <w:szCs w:val="28"/>
        </w:rPr>
        <w:t>3.Совместная борьба казаков с татаро-турецкой экспансией.</w:t>
      </w:r>
      <w:r w:rsidRPr="00567FBC">
        <w:rPr>
          <w:rFonts w:ascii="Times New Roman" w:hAnsi="Times New Roman"/>
          <w:color w:val="000000"/>
          <w:sz w:val="28"/>
          <w:szCs w:val="28"/>
        </w:rPr>
        <w:t xml:space="preserve"> Азовские походы Петра I</w:t>
      </w:r>
      <w:r w:rsidRPr="00567FBC">
        <w:rPr>
          <w:rFonts w:ascii="Times New Roman" w:hAnsi="Times New Roman"/>
          <w:sz w:val="28"/>
          <w:szCs w:val="28"/>
        </w:rPr>
        <w:t xml:space="preserve">  </w:t>
      </w:r>
    </w:p>
    <w:p w:rsidR="00567FBC" w:rsidRPr="00567FBC" w:rsidRDefault="00567FBC" w:rsidP="00567FB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67FBC">
        <w:rPr>
          <w:rFonts w:ascii="Times New Roman" w:hAnsi="Times New Roman"/>
          <w:b/>
          <w:sz w:val="28"/>
          <w:szCs w:val="28"/>
        </w:rPr>
        <w:t xml:space="preserve">1.А 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Первые  документальные упоминания об </w:t>
      </w:r>
      <w:r w:rsidRPr="00567F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запорожских казаках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датируются 1489, 1492 годами. С ростом крепостного права в середине XVI века число казаков увеличивается.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Казаки селились в южной Украине, которая играла роль буфера между Крымским ханством и владениями литовских правителей. На рубеже XV-XVI веков казацкие поселения – зимовники и слободы – возникали на Южном Буге, в среднем течении Днепра, в районе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Канева-Черкасс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левом берегу Днепра  по рекам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Псел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Сула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Трубеж. В середине XVI века центром становится Запорожье.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Причины образования: 1) трудовая колонизация южных степей; 2) необходимость обороны от татаро-турецкой агрессии; 3) сопротивление украинского народа социальному, национальному, религиозному гнету.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Большую роль в консолидации украинского казачества в формировании его самосознания сыграла Запорожская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ечь. Появление первой Сечи связано с именем князя Дмитрия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Вишневецкого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в 1552-1557 годах на острове Малая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Хортица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построил крепость для защиты от Крымского ханства. Позднее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ечь находилась на острове Томаковка, на реке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Базавлук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Никитином Роге, на реке Чертомлык.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органов власти  была проста. Высшим законодательным органом власти была Казацкая рада (войсковая рада), в которой участвовали все казаки. Исполнительный орган власти – кош, во главе его стоял кошевой атаман. В кош входила войсковая старшина: судья, писарь, есаул, обозный, хорунжий. Все должности были выборные. Рангом ниже находились органы местной власти – полковая старшина. На нижней ступени администрации стояли куренные атаманы. При необходимости для решения важных вопросов кошевой атаман собирал старшинскую раду, куда входили: войсковая старшина, куренные атаманы, авторитетные казаки.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Категории казаков. К началу XVII века существовало 3 категории казаков: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состоятельные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реестровые, завербованные на службу королю;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запорожцы, жившие вне официальных пределов Речи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Посполитой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3)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городовые – большинство казаков, живших в городах пограничья; они вели вполне казацкий образ жизни, но не имели официально признанного статуса.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конца XVI века казачество превратилось во влиятельную социально-политическую силу, стало выразителем интересов народа.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Казачество возглавило народные восстания конца XVI - начала XVII веков:  в 1591-1593 годах – под руководством Кристофа Коссинского,   в 1594-1596 годах –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Северина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Наливайко,  В 1616-1622 годах – Петра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Сагайдачного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  в 1625 году – Марко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Жмайла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   в 1630 году – Ивана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Трясило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  в 1635 году – Ивана Сулимы,   в 1637 году –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Павлюка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  в 1638 году –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Дмитро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Гуни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Якова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Острянина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Несмотря на поражения, эти восстания сыграли значительную роль в истории украинского народа, так как тормозили процесс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ополячивания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окатоличивания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уменьшали феодальный гнет, поднимали авторитет казачества, способствовали формированию национального самосознания.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рубеже XVI-XVII веков казачество стало влиятельным фактом международной жизни. Войско казаков не только защищало украинские земли от турецко-татарской угрозы, но и своими походами существенно ослабило Турецкую империю и Крымское ханство. Запорожцы также активно участвовали в борьбе за престол в России, Молдавии и в других странах.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XVI веке появилось </w:t>
      </w:r>
      <w:r w:rsidRPr="00567F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донское казачество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Оно складывалось постепенно путем колонизации, которая, то усиливаясь, то замедляясь, заселяла плодоносные, но тогда еще почти безлюдные степные пространства по обеим сторонам Дона и по рекам Донцу,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Хопру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Бузулуку и Медведице. Насельники, появившееся в этих девственных пустынях, были уроженцами разных краев земли русской: областей северных, Малороссии, Запорожской сечи (первая значительная партия запорожцев появилась на Дону в 1588 г.) и др. Выходцы из России считали себя «людьми государевыми, но никак не помещичьими». Недовольные домашними порядками: наместниками, тиунами, доводчиками, опричным правежом, чрезмерным оброком за землю в пользу служилых людей и т.д., побросали они свои родные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пошли в «поле» искать счастья и вольной жизни; но «уклоняясь от закона, признаваемого ими стеснительным, они не думали и не хотели выйти из подданства Государя» и «на Царя» делали свои завоевания. На 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необъятной степной равнине быстро начинают возникать их своеобразные военные общины. </w:t>
      </w:r>
      <w:bookmarkStart w:id="1" w:name="kaz"/>
      <w:bookmarkEnd w:id="1"/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Первые поселения казаков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раскинулись по низовью Дона, преимущественно между станицами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Черкасской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Цымлянской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67F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Казачьи поселения делились на два разряда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одни из них так называемые «городки» служили постоянным местом жительства, другие «зимовища» были только зимними приютами, покидаемыми ранней весной для воинственных набегов. Все городки тянули к одному главному городу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Раздорскому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в течение XVI века был сборным местом всего донского казачества, но впоследствии потерял свое значение, уступив первенство вначале городку Монастырскому, а потом Черкасскому.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Государству Московскому выгодно было пользоваться Донским казачеством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зашиты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охраны южной границы. Поэтому уже в 1570 г. царь Иван Васильевич прислал на Дон свою грамоту, а послу Новосильцеву приказал уговаривать казаков служить своему Государю. С другой стороны и казакам было очень удобно покровительство сильной Москвы, и они охотно назвались слугами царскими и согласились служить Государям «польскую службу с травы да воды и кровь свою проливать». Начиная с царя Феодора Ивановича вплоть до XVIII века, Государи русские ежегодно посылают на Дон «царское жалованье». Эта связь Москвы с Доном долгое время являлась поводом к неудовольствиям со стороны турецкого султана, персидского шаха и князя ногайского,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жаловавшихся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буйства и грабежи, чинимые среди общего мира казаками. </w:t>
      </w:r>
      <w:bookmarkStart w:id="2" w:name="str"/>
      <w:bookmarkEnd w:id="2"/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Городок Черкасский (ныне станица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Старочеркасская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названный «главное войско», получил первенство над другими городами и стал заправлять всеми делами казачества.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глава войска стоял ежегодно выбираемый атаман, который, по истечении годового срока своей службы, являлся в «круг» и, поклонившись на все четыре стороны, складывал знаки своей власти, зачисляя себя этим в ряды обыкновенных казаков; круг же выбирал нового начальника. «Часто, — говорит Савельев, —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избранное в атаманы по своим достоинствам несколько лет сряду занимало эту должность, но все таки обряд избрания повторялся над ним каждый год».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Атаман был «прямой начальник казаков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дни мира и брани». Во внешних сношениях он был представителем войска, принимал послов, вел дипломатические переговоры. По внутреннему управлению на его руках находились «дела разного рода»: на нем лежала обязанность мирить ссорящихся, защищать обиженных, разделять между казаками царское жалованье, наблюдать за порядком исполнения круговых приговоров и т.п.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 не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менее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власть атамана была очень ограничена: он не имел права предпринять что бы то ни было по своему личному усмотрению. — При нем находились два войсковых есаула, выбираемые, подобно своему начальнику, на один год; они были исполнителями приказаний атамана и круга. Составление бумаг и вообще вся письменная часть лежала на обязанности войскового дьяка, не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имевшего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однако никакой политической власти.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отдельных городках было то же устройство, как и в главном войске, были те же правители и исполнительные органы — атаманы и есаулы.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Дела, касающиеся отдельных городков, ведались </w:t>
      </w:r>
      <w:r w:rsidRPr="00567F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«станичным кругом»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 котором подробнее будет сказано ниже: дела же, затрагивающие интересы всего войска, обсуждались и решались в «кругу войсковом», в общем народном собрании, названном так по своему внешнему виду. Собрание это происходило обыкновенно на площади; казаки, сняв шапки, образовывали круг, в средину которого входил с есаулами войсковой атаман и предлагал на обсуждение разные вопросы. Надо заметить, что характеристической чертой этих собраний было полное равенство. Право почина не было исключительною принадлежностью атамана: простой казак мог вносить любое предложение и принимать активное участие при обсуждении всех вопросов; точно также и при решении голос войскового атамана считался равным голосу простого казака. Обыкновенно дела неважные решались кругом казаков, находившихся на лицо в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Черкаске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экстренных же случаях дожидались прибытия товарищей из похода или из соседних поселений.</w:t>
      </w:r>
    </w:p>
    <w:p w:rsidR="00567FBC" w:rsidRPr="00567FBC" w:rsidRDefault="00567FBC" w:rsidP="00567FBC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</w:pPr>
      <w:r w:rsidRPr="00567FBC">
        <w:rPr>
          <w:rFonts w:ascii="Times New Roman" w:eastAsia="Times New Roman" w:hAnsi="Times New Roman"/>
          <w:b/>
          <w:color w:val="424242"/>
          <w:sz w:val="28"/>
          <w:szCs w:val="28"/>
          <w:lang w:eastAsia="ru-RU"/>
        </w:rPr>
        <w:t xml:space="preserve">2. </w:t>
      </w: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Война </w:t>
      </w:r>
      <w:r w:rsidRPr="00567FBC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EFEFE"/>
          <w:lang w:eastAsia="ru-RU"/>
        </w:rPr>
        <w:t>началась</w:t>
      </w: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в феврале 1648 г. с захватом повстанцами Запорожской Сечи и избранием гетманом Богдана Зиновия Хмельницкого. Годом ее окончания указывается 1654 p., когда состоялась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Переяславская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Рада между Украиной и Москвой. Итак, движущими силами революции были казаки, крестьяне, мещане, шляхта. Характер войны был всенародный, национально-освободительный, справедливый. Лидером освободительной войны стал Б. Хмельницкий, сын мелкого украинского шляхтича, на начало войны - Чигиринский сотник. В конце 30-х годов Б. Хмельницкий был генеральным писарем. Запорожская</w:t>
      </w:r>
      <w:proofErr w:type="gram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С</w:t>
      </w:r>
      <w:proofErr w:type="gram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ечь, которая находилась тогда на Никитином Роге (вблизи г. Никополя), избрала его гетманом. Отсюда под его руководством 22 апреля 1648 отправились казаки, чтобы объединиться с повстанческим движением на Приднепровье и начать великую освободительную войну украинского народа.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</w:pP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Основными </w:t>
      </w:r>
      <w:r w:rsidRPr="00567FBC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EFEFE"/>
          <w:lang w:eastAsia="ru-RU"/>
        </w:rPr>
        <w:t>причинами</w:t>
      </w: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Национально-освободительной войны в середине XVII в. были: 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</w:pP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1.1. Причины политического характера - накануне национально-освободительной войны в Украине не было своего государства. Большая часть украинских земель входила в состав Речи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Посполитой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, феодальное право которого отличалось особой жестокостью, а государственные законы ограничивались всевластием магнатов и местной администрации. У украинского народа фактически не было перспектив на полноценное политическое развитие при условии дальнейшего пребывания в составе Речи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Посполитой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. Одной из причин войны стало несоответствие между вступлением казачеством в фактическое политическое лидерство в украинском обществе и ухудшением его положения из-за «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Ординации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1638 г.», которую польский сейм принял в январе 1639 г. Согласно «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ординации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» реестр уменьшался на 6 тыс. и включал казаков, которые не участвовали в восстаниях. При этом ликвидировались выборность казацкой старшины, казацкое судопроизводство. Вместо гетмана назначался польский комиссар. На должности полковников и есаулов назначались представители польской или полонизированной шляхты. Крестьянам и мещанам запрещалось вступать в казаки. Казаки имели право селиться только в приграничных городах. 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</w:pP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lastRenderedPageBreak/>
        <w:t>1.2. Причины национально-религиозного характера - ограничения для украинцев в правах по занятию правительственных должностей и работе в органах самоуправления городов; неравенство в правовом и политическом положении украинской православной шляхты, ограничения ее интересов со стороны польских магнатов и шляхты; польские магнаты и шляхта, католическое духовенство презрительно относились к украинскому языку и культуре; после Брестской церковной унии 1596 г. польская шляхта планомерно и целенаправленно вводила среди украинского населения католицизм, запрещала употреблять украинский язык в учреждениях и учебных заведениях; стремительно росло наступление католицизма и униатства на права и свободы Украинской православной церкви</w:t>
      </w:r>
      <w:proofErr w:type="gram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:</w:t>
      </w:r>
      <w:proofErr w:type="gram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осуществлялась конфискация ее церковного имущества и земель; внедрялся обязательный налог для населения на содержание католической и униатской церквей.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</w:pP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1.3. Причины социального характера - уничтожение природных богатств на украинских землях (например, сожжение лесов ради производства и продажи на европейских рынках поташа); рост барщины (5-6 дней в неделю), натуральной и денежной ренты; увеличение налогов и отработок крестьян в пользу государства; усиление личной зависимости крестьянина от польской шляхты и магнатов; </w:t>
      </w:r>
      <w:proofErr w:type="gram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разгул магнатско-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шляхтского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произвола, усиление эксплуатации со стороны арендаторов, которые пытались при аренде земли получить максимальную прибыль, и большинство городов на территории украинских земель находились в частной собственности, развитию ремесла и торговли препятствовал весь общественно-политический строй Речи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Посполитой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с ее анархией и произволом, системой аренд и застал, постоями войск на иждивении мещан, таможенной системой;</w:t>
      </w:r>
      <w:proofErr w:type="gram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украинцы были лишены права работать в цехах, а занятия ремеслом вне цехов строго преследовалось. Одной из важнейших предпосылок Национально-освободительной войны в социально-экономической сфере стало обострение противоречий между двумя противоположными типами хозяйствования: казацким, которое было фактически фермерским по своей сути и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фольварочным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, базировавшимся на подневольном труде крепостных крестьян.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</w:pPr>
      <w:r w:rsidRPr="00567FBC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EFEFE"/>
          <w:lang w:eastAsia="ru-RU"/>
        </w:rPr>
        <w:t>Цели</w:t>
      </w: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Национально-освободительной войны. Целями Национально-освободительной войны были: устранение польского политического, национально-религиозного и социального господства на украинских землях; образование и развитие Украинского национального государства; ликвидация крепостничества; завоевание крестьянами личной свободы; радикальные изменения сословной иерархии в обществе, приход к вершинам власти национальной по составу казацкой старшины; ликвидация средней и большой феодальной собственности на землю; утверждение нового типа хозяйствования на основе мелкой (фермерского типа) казацкой собственности на землю; освобождение украинских городов из-под власти короля, магнатов, шляхты, католического духовенства.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</w:pP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Первый </w:t>
      </w:r>
      <w:r w:rsidRPr="00567FBC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EFEFE"/>
          <w:lang w:eastAsia="ru-RU"/>
        </w:rPr>
        <w:t>период</w:t>
      </w: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войны ознаменовался победами (1648-1649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pp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.) Под Желтыми Водами и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Корсунем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, сражениями под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Пилявцами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, осадой Львова и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Зборовским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договором. 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</w:pP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Второй период (1650-1653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pp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.), Несмотря на кровопролитную борьбу восставших и поляков, ни одной из сторон успеха не принес. 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</w:pP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lastRenderedPageBreak/>
        <w:t xml:space="preserve">Третий период (1654-1655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pp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.) Определился помощью России Украина в борьбе с Польшей. 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Четвертый период (1656-1657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pp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.)-Заключением союза между Украиной и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семигородским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княжеством, а также совместными действиями казачества и шведской армии против Польши. Очевидная заслуга Б. Хмельницкого заключается в том, что он в течение года войны сумел создать из разрозненных крестьянских и казацких отрядов народно-освободительную армию. Из Запорожской Сечи он вышел с отрядом в три тысячи человек, а под </w:t>
      </w:r>
      <w:proofErr w:type="spellStart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>Зборовом</w:t>
      </w:r>
      <w:proofErr w:type="spellEnd"/>
      <w:r w:rsidRPr="00567FBC">
        <w:rPr>
          <w:rFonts w:ascii="Times New Roman" w:eastAsia="Times New Roman" w:hAnsi="Times New Roman"/>
          <w:color w:val="222222"/>
          <w:sz w:val="28"/>
          <w:szCs w:val="28"/>
          <w:shd w:val="clear" w:color="auto" w:fill="FEFEFE"/>
          <w:lang w:eastAsia="ru-RU"/>
        </w:rPr>
        <w:t xml:space="preserve"> имел 360 тысяч повстанцев. 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Шесть лет продолжалась Национально-освободительная война украинского народа под руководством Богдана Хмельницкого против господства Польша на Украине. В ходе войны, власть польско - литовского государства Речи </w:t>
      </w:r>
      <w:proofErr w:type="spellStart"/>
      <w:r w:rsidRPr="00567F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Посполитой</w:t>
      </w:r>
      <w:proofErr w:type="spellEnd"/>
      <w:r w:rsidRPr="00567F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была свергнута, сформировалось Украинское Гетманское государство во главе с Богданом Хмельницким. В 1654г. на </w:t>
      </w:r>
      <w:proofErr w:type="spellStart"/>
      <w:r w:rsidRPr="00567F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Переяславской</w:t>
      </w:r>
      <w:proofErr w:type="spellEnd"/>
      <w:r w:rsidRPr="00567F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раде было принято решение о вхождении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Войска Запорожского в состав России. Были подписаны</w:t>
      </w:r>
      <w:r w:rsidRPr="00567F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67F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Переяславские</w:t>
      </w:r>
      <w:proofErr w:type="spellEnd"/>
      <w:r w:rsidRPr="00567F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статьи (1654 г.) по которым:</w:t>
      </w:r>
    </w:p>
    <w:p w:rsidR="00567FBC" w:rsidRPr="00567FBC" w:rsidRDefault="00567FBC" w:rsidP="00567F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Признание подданства Московского царства;</w:t>
      </w:r>
    </w:p>
    <w:p w:rsidR="00567FBC" w:rsidRPr="00567FBC" w:rsidRDefault="00567FBC" w:rsidP="00567F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Право избирать гетман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а(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утверждении царем);</w:t>
      </w:r>
    </w:p>
    <w:p w:rsidR="00567FBC" w:rsidRPr="00567FBC" w:rsidRDefault="00567FBC" w:rsidP="00567F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Реестр – 60 тысяч человек;</w:t>
      </w:r>
    </w:p>
    <w:p w:rsidR="00567FBC" w:rsidRPr="00567FBC" w:rsidRDefault="00567FBC" w:rsidP="00567F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Самостоятельная внешняя политика;</w:t>
      </w:r>
    </w:p>
    <w:p w:rsidR="00567FBC" w:rsidRPr="00567FBC" w:rsidRDefault="00567FBC" w:rsidP="00567F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Самостоятельный сбор налогов;</w:t>
      </w:r>
    </w:p>
    <w:p w:rsidR="00567FBC" w:rsidRPr="00567FBC" w:rsidRDefault="00567FBC" w:rsidP="00567F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Совместная война против Польши.</w:t>
      </w:r>
    </w:p>
    <w:p w:rsidR="00567FBC" w:rsidRPr="00567FBC" w:rsidRDefault="00567FBC" w:rsidP="00567FBC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Т.о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осуществлен переход Войска Запорожского (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Гетманщины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 состав Русского царства, на правах автономии</w:t>
      </w:r>
      <w:r w:rsidRPr="00567FBC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</w:p>
    <w:p w:rsidR="00567FBC" w:rsidRPr="00567FBC" w:rsidRDefault="00567FBC" w:rsidP="0056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Verdana" w:eastAsia="Times New Roman" w:hAnsi="Verdana"/>
          <w:b/>
          <w:bCs/>
          <w:color w:val="424242"/>
          <w:sz w:val="23"/>
          <w:szCs w:val="23"/>
          <w:lang w:eastAsia="ru-RU"/>
        </w:rPr>
        <w:t>3.</w:t>
      </w:r>
      <w:r w:rsidRPr="00567FB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Вследствие распада Золотой Орды в Крыму возникло татарское военно-феодальное государство — Крымское ханство (1449—1783), которому подчинялись кочевые орды Северного Причерноморья, Приазовья и Кубани.</w:t>
      </w:r>
    </w:p>
    <w:p w:rsidR="00567FBC" w:rsidRPr="00567FBC" w:rsidRDefault="00567FBC" w:rsidP="0056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крымских и турецких нападений постоянно опустошались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Киевщина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Переяславщина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Полтавщина,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Подолия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Волынь,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Галичина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течение 1450—1556 гг. Украина пережила свыше 80 вражеских вторжений. Крымские орды дважды (в 1482 и 1484 годах) нападали на Киев и разрушали город. Сотни сел сжигали дотла, уничтожали или брали в плен тысячи людей. Пограничные крепости не могли остановить вражеских агрессий.</w:t>
      </w:r>
    </w:p>
    <w:p w:rsidR="00567FBC" w:rsidRPr="00567FBC" w:rsidRDefault="00567FBC" w:rsidP="0056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Подлинными защитниками украинского народа от крымских захватчиков выступали запорожские и донские казаки.</w:t>
      </w:r>
    </w:p>
    <w:p w:rsidR="00567FBC" w:rsidRPr="00567FBC" w:rsidRDefault="00567FBC" w:rsidP="0056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легких челнах — чайках запорожцы достигали берегов Турции, чтобы спасти из неволи своих соотечественников. Они угрожали даже столице турецкой — Стамбулу. Выдающимся событием в истории совместной борьбы донцов и запорожцев против Турции и Крымского ханства было </w:t>
      </w:r>
      <w:r w:rsidRPr="00567FB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взятие Азова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турецкой крепости в устье Дона. В течение нескольких лет (1637 —1642) казаки обороняли ее от врагов, не позволяли им опустошать русские и украинские земли. Этот исторический эпизод известен под названием «Азовское сидение».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7F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Азовское сидение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(1637-1642) – оборона Азова донскими и запорожскими казаками от турецкой агрессии и взятие его 18 июня 1637 г. 18 июня 1637 г. отряд донских и запорожских казаков (4,4 тыс. чел.) сумел овладеть мощной 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турецкой крепостью Азов, закрывавшей казакам выход в море. Этот успех был во многом связан с отвлечением сил турок на войну с Персией. После ее завершения Турция попыталась в 1641 г. отбить Азов. Но казачий гарнизон крепости (по разным данным, от 6 до 16 тыс. чел.) выдержал трехмесячную осаду огромного турецко-татарского войска (более 100 тыс. чел.) и мужественно отразил 24 приступа. Потеряв под Азовом 20 тыс. чел., турки 26 сентября 1641 г. сняли осаду. Вместе с мужчинами крепость защищали 800 женщин-казачек, которые проявили в боях исключительную храбрость. Отстояв крепость, казаки просили царя Михаила Федоровича прислать им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подмогу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принять Азов в состав России. Владея Азовом, Москва получала выход в Азовское море, могла угрожать Крымскому ханству и сдерживать его набеги на русские земли. Но подобный шаг вел к конфликту с Турцией. Для успешной войны с ней Россия не имела тогда достаточных сил. Созванный специально по вопросу об Азове Земский собор (1642) отметил, что война также ухудшит тяжелое положение сословий. В результате царь Михаил Федорович повелел казакам покинуть Азов, что они и сделали, предварительно разрушив крепость.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/>
          <w:bCs/>
          <w:color w:val="424242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Азовские походы Петра I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(1695 г., 1696 г.) - это военные кампании России против Османской империи, предпринятые Петром I, которые закончились взятием турецкой крепости Азов. Пётр I во время похода совмещал обязанности первого бомбардира и фактического руководителя всей кампании. Первый Азовский поход состоялся в 1695 году, когда было принято решение возобновить активные боевые действия и нанести удар по турецкой крепости Азов. Из стратегической точки зрения передвижение русской армии планировалось по районам Волги и Дона, а не через пустынные степи. С целью успешного проведения операции на реке Дон были построены морские лодки, транспортные судна и плоты для передислокации к Азову войск, боеприпасов, артиллерии и продовольствия.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Весной 1695 г. русская армия 3-мя группами под командованием Лефорта (13 тыс. чел.), Гордона (9,5 тыс. чел.,), Головина (7 тыс. чел.) при наличии военной техники (43 орудии,44 пищали, 114 мортиры) пошли на юг.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Днепре против войск крымских татар действовала армия воеводы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Б.П.Шереметьева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казаки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И.Мазепы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Было отвоевано у турок три крепости: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Кызы-кермень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(30 июля),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Эски-Таван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 августа), Аслан-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Кермен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 августа). В конце июня основные силы русских войск осадили крепость Азов. Армия Гордона расположилась напротив южной стороны Азова, Лефорта слева от него, Петра I и Головина - вправо. 14 и 16 июля русским удалось занять две каменные башни по берегам Дона, выше Азова, с протянутыми между ними железными цепями, которые преграждали речным судам выход в море. Это стало фактически наивысшим успехом в ходе кампании. В крепости находился 7-тысячный турецкий гарнизон под командованием бея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Гасса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Араслана</w:t>
      </w:r>
      <w:proofErr w:type="spell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Пятого августа пехотные полки Лефорта при поддержке 2,5 тыс. казаков предприняли первую попытку штурма крепости, которая не увенчалась успехом. С русской стороны потери убитыми и ранеными составили 1,5 тыс. человек. 25 сентября 1696 г. произошёл второй штурм крепости. Преображенский и Семёновский полка с 1 тыс. донских казаков захватили часть укреплений и ворвались в город, однако, из-за несогласованности русских войск турки успели перегруппироваться, казаки вынуждены были отступить. Второго октября осада 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была снята. 3 тыс. стрельцов были оставлены в захваченных оборонительных башнях. Всю зиму 1696 г. русская армия готовилась ко второму походу. В январе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Воронеже и Преображенском было развёрнуто масштабное строительство кораблей. Галеры, построенные в Преображенском, разбирали, везли в Воронеж, где снова собирали и спускали на воду речку Дон. Свыше 25 тысяч крестьян и посадских людей было мобилизовано на строительство флота. Для постройки кораблей были приглашены мастера из Австрии. Были сооружены 2 крупных корабля, 23 галеры и более 1300 стругов, барок и мелких судов. Было также реорганизовано и командование войсками: во главе флота был назначен Лефорт, сухопутных войск - боярин Шеин. Был издан царский указ, по которому зависимые крестьяне, вступавшие в войска, получали свободу. В результате сухопутная армия увеличилась вдвое, достигнув 70 тыс. человек.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неё также вошли запорожские, донские казаки, калмыцкая конница. 16 мая русские войска снова осадили Азов. 20 мая казаки в устье Дона напали на караван турецких грузовых судов - были уничтожены 2 галеры и 9 малых судов, захвачено одно небольшое судно. 27 мая русский флот вышел в Азовское море и отрезал крепость от источников снабжения по морю.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Турецкая военная флотилия не решилась вступить в бой. 10 и 24 июня были отбиты наступления турецкого гарнизон и 60 тыс. татар. 17 июля 1,5 тыс. донских и часть запорожских казаков вошли в крепость и засели в двух бастионах. 19 июля после длительных артиллерийских обстрелов гарнизон Азова сдался. Выводы: таким образом, Азовские походы Петра I состоялись в 1695 г. и в 1696 г. Они имели большое значение: военная кампания на практике продемонстрировала важность артиллерии и флота для ведения войны; она явилась примером успешного взаимодействия флота и сухопутных сил при осаде крепости Азов; показала организаторские и стратегические способности Петра I - умение делать выводы из неудач и акцентировать внимание на стратегии повторного удара; стала очевидным необходимость строительства сильного флота и обеспечение страны квалифицированными специалистами в сфере морского судостроения.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/>
          <w:bCs/>
          <w:color w:val="424242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/>
          <w:bCs/>
          <w:color w:val="424242"/>
          <w:sz w:val="28"/>
          <w:szCs w:val="28"/>
          <w:lang w:eastAsia="ru-RU"/>
        </w:rPr>
        <w:t>Литература.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Бунтовский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С.Ю. История Донбасса. – Донецк: «Донбасская Русь»,2015.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История родного края. Учебное пособие / Авторы: </w:t>
      </w:r>
      <w:proofErr w:type="spell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Р.Д.Лях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В.Н.Никольский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.- Донецк  Из-во «Фирма «Кардинал»,1998.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Кобыляков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Н.М. </w:t>
      </w:r>
      <w:proofErr w:type="spell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Из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истории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Донбасса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учебное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пособие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. – </w:t>
      </w:r>
      <w:proofErr w:type="spell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Донецк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:</w:t>
      </w:r>
      <w:proofErr w:type="spell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ОблИПО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, 1995..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Подов В.И. История Донбасса: в 1т.. –Луганск</w:t>
      </w:r>
      <w:proofErr w:type="gram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Альма</w:t>
      </w:r>
      <w:proofErr w:type="spell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матер</w:t>
      </w:r>
      <w:proofErr w:type="gramEnd"/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2004, -384с.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Степкин В.П. История Донбасса в лицах,- Донецк: Алекс, 2012.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/>
          <w:b/>
          <w:bCs/>
          <w:color w:val="424242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/>
          <w:bCs/>
          <w:color w:val="424242"/>
          <w:sz w:val="28"/>
          <w:szCs w:val="28"/>
          <w:lang w:eastAsia="ru-RU"/>
        </w:rPr>
        <w:t>Вопросы для самоконтроля.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Что, по вашему мнению, послужило причинами возникновения каза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чества? Какие положительные стороны казачьей истории привлекали людей?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Охарактеризуйте географические условия мест расселения казаков?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Когда и где на Дону появились первые казачьи станицы и городки?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За что казаки Дона получали «государево жалование», а запорожские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реестровые казаки плату от польского короля?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Какие исторические процессы в Московском государстве, Польше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Литве повлияли на возникновение казачества?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Verdana" w:eastAsia="Times New Roman" w:hAnsi="Verdana"/>
          <w:color w:val="424242"/>
          <w:sz w:val="23"/>
          <w:szCs w:val="23"/>
          <w:lang w:eastAsia="ru-RU"/>
        </w:rPr>
        <w:lastRenderedPageBreak/>
        <w:t xml:space="preserve">7. 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Раскройте последствия  украинского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национально-освободительное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движе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ния под руководством Б. Хмельницкого </w:t>
      </w:r>
    </w:p>
    <w:p w:rsidR="00567FBC" w:rsidRPr="00567FBC" w:rsidRDefault="00567FBC" w:rsidP="00567FBC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/>
          <w:b/>
          <w:color w:val="424242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/>
          <w:color w:val="424242"/>
          <w:sz w:val="28"/>
          <w:szCs w:val="28"/>
          <w:lang w:eastAsia="ru-RU"/>
        </w:rPr>
        <w:t>Задания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1.Определите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неотъемлемые черты запорожских и донских казаков. В чем главные отличия запорожских казаков </w:t>
      </w:r>
      <w:proofErr w:type="gramStart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донских?</w:t>
      </w:r>
      <w:r w:rsidRPr="00567FBC">
        <w:rPr>
          <w:rFonts w:ascii="Verdana" w:eastAsia="Times New Roman" w:hAnsi="Verdana"/>
          <w:color w:val="000000"/>
          <w:sz w:val="23"/>
          <w:szCs w:val="23"/>
          <w:lang w:eastAsia="ru-RU"/>
        </w:rPr>
        <w:t> 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2.Проанализируйте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современные научные концепции возникновения казачества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3.Составьте таблицу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тему:</w:t>
      </w:r>
      <w:r w:rsidRPr="00567FBC">
        <w:rPr>
          <w:rFonts w:ascii="Times New Roman" w:hAnsi="Times New Roman"/>
          <w:sz w:val="28"/>
          <w:szCs w:val="28"/>
        </w:rPr>
        <w:t xml:space="preserve">  «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Освободительная война украинского народа под руководством Б. Хмельницкого»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41"/>
        <w:tblW w:w="0" w:type="auto"/>
        <w:tblInd w:w="150" w:type="dxa"/>
        <w:tblLook w:val="04A0" w:firstRow="1" w:lastRow="0" w:firstColumn="1" w:lastColumn="0" w:noHBand="0" w:noVBand="1"/>
      </w:tblPr>
      <w:tblGrid>
        <w:gridCol w:w="3323"/>
        <w:gridCol w:w="3331"/>
        <w:gridCol w:w="3333"/>
      </w:tblGrid>
      <w:tr w:rsidR="00567FBC" w:rsidRPr="00567FBC" w:rsidTr="00567FB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BC" w:rsidRPr="00567FBC" w:rsidRDefault="00567FBC" w:rsidP="00567FBC">
            <w:pPr>
              <w:spacing w:line="240" w:lineRule="auto"/>
              <w:ind w:right="15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567FBC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Дата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BC" w:rsidRPr="00567FBC" w:rsidRDefault="00567FBC" w:rsidP="00567FBC">
            <w:pPr>
              <w:spacing w:line="240" w:lineRule="auto"/>
              <w:ind w:right="15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567FBC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Событие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BC" w:rsidRPr="00567FBC" w:rsidRDefault="00567FBC" w:rsidP="00567FBC">
            <w:pPr>
              <w:spacing w:line="240" w:lineRule="auto"/>
              <w:ind w:right="15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567FBC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Результат</w:t>
            </w:r>
          </w:p>
        </w:tc>
      </w:tr>
      <w:tr w:rsidR="00567FBC" w:rsidRPr="00567FBC" w:rsidTr="00567FBC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BC" w:rsidRPr="00567FBC" w:rsidRDefault="00567FBC" w:rsidP="00567FBC">
            <w:pPr>
              <w:spacing w:line="240" w:lineRule="auto"/>
              <w:ind w:right="15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BC" w:rsidRPr="00567FBC" w:rsidRDefault="00567FBC" w:rsidP="00567FBC">
            <w:pPr>
              <w:spacing w:line="240" w:lineRule="auto"/>
              <w:ind w:right="15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BC" w:rsidRPr="00567FBC" w:rsidRDefault="00567FBC" w:rsidP="00567FBC">
            <w:pPr>
              <w:spacing w:line="240" w:lineRule="auto"/>
              <w:ind w:right="15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</w:tbl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Дайте оценку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Азовским походам Петра I (1695 и 1696 гг.) и их 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</w:t>
      </w:r>
      <w:r w:rsidRPr="00567F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зультатам.</w:t>
      </w:r>
    </w:p>
    <w:p w:rsidR="00567FBC" w:rsidRPr="00567FBC" w:rsidRDefault="00567FBC" w:rsidP="00567FBC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7F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Тестовые задания</w:t>
      </w:r>
    </w:p>
    <w:p w:rsidR="00567FBC" w:rsidRPr="00567FBC" w:rsidRDefault="00567FBC" w:rsidP="00567FB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6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Слово «казак» пришло в русский язык из языков</w:t>
      </w:r>
      <w:r w:rsidRPr="00567FBC">
        <w:rPr>
          <w:rFonts w:ascii="Times New Roman" w:hAnsi="Times New Roman"/>
          <w:color w:val="000000"/>
          <w:sz w:val="28"/>
          <w:szCs w:val="28"/>
        </w:rPr>
        <w:t>: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романских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тюркских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финно-угорских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славянских.</w:t>
      </w:r>
      <w:r w:rsidRPr="00567FBC">
        <w:rPr>
          <w:color w:val="000000"/>
          <w:sz w:val="27"/>
          <w:szCs w:val="27"/>
        </w:rPr>
        <w:br/>
      </w:r>
      <w:r w:rsidRPr="0056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Прародиной казачества современные историки считают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Белоруссию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Украину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Казахстан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Кавказ.</w:t>
      </w:r>
      <w:r w:rsidRPr="00567FBC">
        <w:rPr>
          <w:color w:val="000000"/>
          <w:sz w:val="27"/>
          <w:szCs w:val="27"/>
        </w:rPr>
        <w:br/>
      </w:r>
      <w:r w:rsidRPr="0056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XVI-начале XVII веков в Московском государстве казаки несли сторожевую службу по охране границ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запорожские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терские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донские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кубанские.</w:t>
      </w:r>
      <w:r w:rsidRPr="00567FBC">
        <w:rPr>
          <w:color w:val="000000"/>
          <w:sz w:val="27"/>
          <w:szCs w:val="27"/>
        </w:rPr>
        <w:br/>
      </w:r>
      <w:r w:rsidRPr="0056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рекам и морю запорожские казаки ходили на небольших лодках, выдолбленных из целого дерева, которые назывались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чайки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байдарки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арнаутки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каламарь</w:t>
      </w:r>
      <w:proofErr w:type="spellEnd"/>
      <w:r w:rsidRPr="00567FBC">
        <w:rPr>
          <w:color w:val="000000"/>
          <w:sz w:val="27"/>
          <w:szCs w:val="27"/>
        </w:rPr>
        <w:br/>
      </w:r>
      <w:r w:rsidRPr="0056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Высшее руководство у казаков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рада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старшина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круг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г) войсковые служители.</w:t>
      </w:r>
      <w:r w:rsidRPr="00567FBC">
        <w:rPr>
          <w:color w:val="000000"/>
          <w:sz w:val="27"/>
          <w:szCs w:val="27"/>
        </w:rPr>
        <w:br/>
      </w:r>
      <w:r w:rsidRPr="0056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Блюститель обычаев и вековечных порядков, на которых основывался весь строй казачьей жизни. Внешним знаком его власти была большая серебряная печать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писарь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судья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есаул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хорунжий.</w:t>
      </w:r>
      <w:r w:rsidRPr="00567FBC">
        <w:rPr>
          <w:color w:val="000000"/>
          <w:sz w:val="27"/>
          <w:szCs w:val="27"/>
        </w:rPr>
        <w:br/>
      </w:r>
      <w:r w:rsidRPr="0056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Запорожская</w:t>
      </w:r>
      <w:proofErr w:type="gramStart"/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ечь делилась на полки, которые назывались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курени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полки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эскадроны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сотни.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8.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Внешним знаком достоинства войскового писаря была в длинной серебряной оправе чернильни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ца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довбыш</w:t>
      </w:r>
      <w:proofErr w:type="spellEnd"/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толмач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шафарь</w:t>
      </w:r>
      <w:proofErr w:type="spellEnd"/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каламарь</w:t>
      </w:r>
      <w:proofErr w:type="spellEnd"/>
      <w:r w:rsidRPr="00567FBC">
        <w:rPr>
          <w:color w:val="000000"/>
          <w:sz w:val="27"/>
          <w:szCs w:val="27"/>
        </w:rPr>
        <w:br/>
      </w:r>
      <w:r w:rsidRPr="0056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9.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казаков излюбленный тактический прием во время боя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атака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прорыв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лава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набег.</w:t>
      </w:r>
      <w:r w:rsidRPr="00567FBC">
        <w:rPr>
          <w:color w:val="000000"/>
          <w:sz w:val="27"/>
          <w:szCs w:val="27"/>
        </w:rPr>
        <w:br/>
      </w:r>
      <w:r w:rsidRPr="0056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10.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Казачье поселение</w:t>
      </w:r>
      <w:r w:rsidRPr="00567FBC">
        <w:rPr>
          <w:rFonts w:ascii="Times New Roman" w:hAnsi="Times New Roman"/>
          <w:color w:val="000000"/>
          <w:sz w:val="28"/>
          <w:szCs w:val="28"/>
        </w:rPr>
        <w:t>: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станица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хутор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село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курень.</w:t>
      </w:r>
      <w:r w:rsidRPr="00567FBC">
        <w:rPr>
          <w:color w:val="000000"/>
          <w:sz w:val="27"/>
          <w:szCs w:val="27"/>
        </w:rPr>
        <w:br/>
      </w:r>
      <w:r w:rsidRPr="00567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</w:t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Жизнь казачества нашла свое отражение в русской живописи. Картину «Запорожские казаки пишут письмо турецкому султану» создал известный художник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Шишкин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Айвазовский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Васнецов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Репин.</w:t>
      </w:r>
      <w:r w:rsidRPr="00567FBC">
        <w:rPr>
          <w:rFonts w:ascii="Times New Roman" w:hAnsi="Times New Roman"/>
          <w:color w:val="000000"/>
          <w:sz w:val="28"/>
          <w:szCs w:val="28"/>
        </w:rPr>
        <w:br/>
      </w:r>
      <w:r w:rsidRPr="00567FBC">
        <w:rPr>
          <w:color w:val="000000"/>
          <w:sz w:val="27"/>
          <w:szCs w:val="27"/>
        </w:rPr>
        <w:br/>
      </w:r>
    </w:p>
    <w:p w:rsidR="00567FBC" w:rsidRPr="00567FBC" w:rsidRDefault="00567FBC" w:rsidP="00567FBC">
      <w:pPr>
        <w:spacing w:line="252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7FBC">
        <w:rPr>
          <w:rFonts w:ascii="Times New Roman" w:hAnsi="Times New Roman"/>
          <w:color w:val="000000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567FBC" w:rsidRPr="00567FBC" w:rsidRDefault="00E414D7" w:rsidP="00567FBC">
      <w:pPr>
        <w:spacing w:line="252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Срок до. 19</w:t>
      </w:r>
      <w:r w:rsidR="00085DB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10.21</w:t>
      </w:r>
    </w:p>
    <w:p w:rsidR="00567FBC" w:rsidRPr="00567FBC" w:rsidRDefault="00567FBC" w:rsidP="00567FBC">
      <w:pPr>
        <w:spacing w:line="252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567FBC" w:rsidRPr="00567FBC" w:rsidRDefault="00567FBC" w:rsidP="00567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7FBC" w:rsidRPr="00567FBC" w:rsidRDefault="00567FBC" w:rsidP="00567FBC">
      <w:pPr>
        <w:spacing w:line="252" w:lineRule="auto"/>
      </w:pPr>
    </w:p>
    <w:p w:rsidR="002D71AC" w:rsidRPr="00C85581" w:rsidRDefault="002D71AC" w:rsidP="00C85581"/>
    <w:sectPr w:rsidR="002D71AC" w:rsidRPr="00C85581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CN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2B"/>
    <w:multiLevelType w:val="multilevel"/>
    <w:tmpl w:val="F302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74B8A"/>
    <w:multiLevelType w:val="hybridMultilevel"/>
    <w:tmpl w:val="58DA1ECE"/>
    <w:lvl w:ilvl="0" w:tplc="940633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42933"/>
    <w:multiLevelType w:val="hybridMultilevel"/>
    <w:tmpl w:val="EC287484"/>
    <w:lvl w:ilvl="0" w:tplc="CF36DA5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23769"/>
    <w:multiLevelType w:val="hybridMultilevel"/>
    <w:tmpl w:val="E9029544"/>
    <w:lvl w:ilvl="0" w:tplc="1540800C">
      <w:start w:val="9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D1D99"/>
    <w:multiLevelType w:val="hybridMultilevel"/>
    <w:tmpl w:val="67BC14B6"/>
    <w:lvl w:ilvl="0" w:tplc="A50AE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449B0"/>
    <w:multiLevelType w:val="multilevel"/>
    <w:tmpl w:val="755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912C6"/>
    <w:multiLevelType w:val="multilevel"/>
    <w:tmpl w:val="B4E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303E6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21480"/>
    <w:multiLevelType w:val="multilevel"/>
    <w:tmpl w:val="38D82A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84CD1"/>
    <w:multiLevelType w:val="multilevel"/>
    <w:tmpl w:val="563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862269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B175B"/>
    <w:multiLevelType w:val="hybridMultilevel"/>
    <w:tmpl w:val="8472931A"/>
    <w:lvl w:ilvl="0" w:tplc="C0225A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255CC"/>
    <w:rsid w:val="00034738"/>
    <w:rsid w:val="00034938"/>
    <w:rsid w:val="00085DBC"/>
    <w:rsid w:val="00090862"/>
    <w:rsid w:val="000C735B"/>
    <w:rsid w:val="000E6578"/>
    <w:rsid w:val="00142B61"/>
    <w:rsid w:val="00162ADE"/>
    <w:rsid w:val="00183130"/>
    <w:rsid w:val="001A258B"/>
    <w:rsid w:val="001C03F8"/>
    <w:rsid w:val="001F13E3"/>
    <w:rsid w:val="00206CCD"/>
    <w:rsid w:val="00207E92"/>
    <w:rsid w:val="00247DF6"/>
    <w:rsid w:val="00253C04"/>
    <w:rsid w:val="0027504B"/>
    <w:rsid w:val="002A0D35"/>
    <w:rsid w:val="002A5EAB"/>
    <w:rsid w:val="002B3C51"/>
    <w:rsid w:val="002C7CD0"/>
    <w:rsid w:val="002D259F"/>
    <w:rsid w:val="002D71AC"/>
    <w:rsid w:val="00302F27"/>
    <w:rsid w:val="00323669"/>
    <w:rsid w:val="0034443C"/>
    <w:rsid w:val="00345815"/>
    <w:rsid w:val="00383AF0"/>
    <w:rsid w:val="00397CAB"/>
    <w:rsid w:val="003C70FB"/>
    <w:rsid w:val="00447857"/>
    <w:rsid w:val="004720CB"/>
    <w:rsid w:val="004971AF"/>
    <w:rsid w:val="004A1177"/>
    <w:rsid w:val="004E0BDE"/>
    <w:rsid w:val="004F3D51"/>
    <w:rsid w:val="005217CF"/>
    <w:rsid w:val="00567FBC"/>
    <w:rsid w:val="00581BEC"/>
    <w:rsid w:val="005903D3"/>
    <w:rsid w:val="005B5866"/>
    <w:rsid w:val="005F546D"/>
    <w:rsid w:val="006258E9"/>
    <w:rsid w:val="00692474"/>
    <w:rsid w:val="006C72F6"/>
    <w:rsid w:val="006D2566"/>
    <w:rsid w:val="006F2411"/>
    <w:rsid w:val="007345DD"/>
    <w:rsid w:val="00737F86"/>
    <w:rsid w:val="00752795"/>
    <w:rsid w:val="00766101"/>
    <w:rsid w:val="007762A6"/>
    <w:rsid w:val="007B3A0E"/>
    <w:rsid w:val="00823C40"/>
    <w:rsid w:val="00846871"/>
    <w:rsid w:val="00861E36"/>
    <w:rsid w:val="008A1134"/>
    <w:rsid w:val="008A6677"/>
    <w:rsid w:val="008B41F7"/>
    <w:rsid w:val="008D087F"/>
    <w:rsid w:val="008F4081"/>
    <w:rsid w:val="00924704"/>
    <w:rsid w:val="00925520"/>
    <w:rsid w:val="00957B87"/>
    <w:rsid w:val="00963159"/>
    <w:rsid w:val="009631ED"/>
    <w:rsid w:val="009963EB"/>
    <w:rsid w:val="009A2B5E"/>
    <w:rsid w:val="009A7B46"/>
    <w:rsid w:val="009D10CE"/>
    <w:rsid w:val="009D45C9"/>
    <w:rsid w:val="009F2E65"/>
    <w:rsid w:val="00A2597B"/>
    <w:rsid w:val="00A506D6"/>
    <w:rsid w:val="00A626AB"/>
    <w:rsid w:val="00A7489D"/>
    <w:rsid w:val="00A8325C"/>
    <w:rsid w:val="00A95E84"/>
    <w:rsid w:val="00AE70F5"/>
    <w:rsid w:val="00AF0495"/>
    <w:rsid w:val="00B11AEE"/>
    <w:rsid w:val="00B33B0B"/>
    <w:rsid w:val="00B5287E"/>
    <w:rsid w:val="00B542FF"/>
    <w:rsid w:val="00BC2C63"/>
    <w:rsid w:val="00BC4EAF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85581"/>
    <w:rsid w:val="00D1622E"/>
    <w:rsid w:val="00D21913"/>
    <w:rsid w:val="00D2795E"/>
    <w:rsid w:val="00D30B56"/>
    <w:rsid w:val="00D406D7"/>
    <w:rsid w:val="00D419D3"/>
    <w:rsid w:val="00D508DD"/>
    <w:rsid w:val="00DA12C3"/>
    <w:rsid w:val="00DB37CC"/>
    <w:rsid w:val="00DD2CE0"/>
    <w:rsid w:val="00DF0886"/>
    <w:rsid w:val="00E31CD1"/>
    <w:rsid w:val="00E3301E"/>
    <w:rsid w:val="00E35717"/>
    <w:rsid w:val="00E414D7"/>
    <w:rsid w:val="00E64D2B"/>
    <w:rsid w:val="00E874AC"/>
    <w:rsid w:val="00EC551F"/>
    <w:rsid w:val="00F121C3"/>
    <w:rsid w:val="00F52923"/>
    <w:rsid w:val="00F65C79"/>
    <w:rsid w:val="00F76BA0"/>
    <w:rsid w:val="00F7721E"/>
    <w:rsid w:val="00F91BA3"/>
    <w:rsid w:val="00FA4CCA"/>
    <w:rsid w:val="00FA5DCD"/>
    <w:rsid w:val="00FC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6258E9"/>
    <w:rPr>
      <w:b/>
      <w:bCs/>
    </w:rPr>
  </w:style>
  <w:style w:type="character" w:styleId="ad">
    <w:name w:val="Emphasis"/>
    <w:basedOn w:val="a0"/>
    <w:uiPriority w:val="20"/>
    <w:qFormat/>
    <w:rsid w:val="006258E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279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9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BA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6"/>
    <w:uiPriority w:val="39"/>
    <w:rsid w:val="00567F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881E-0BE2-4722-B7A0-D17EF5D7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92</cp:revision>
  <dcterms:created xsi:type="dcterms:W3CDTF">2020-06-08T14:37:00Z</dcterms:created>
  <dcterms:modified xsi:type="dcterms:W3CDTF">2021-10-14T17:26:00Z</dcterms:modified>
</cp:coreProperties>
</file>